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02" w:rsidRDefault="0096669E" w:rsidP="0096669E">
      <w:pPr>
        <w:spacing w:after="214" w:line="259" w:lineRule="auto"/>
      </w:pPr>
      <w:r>
        <w:rPr>
          <w:noProof/>
        </w:rPr>
        <w:drawing>
          <wp:inline distT="0" distB="0" distL="0" distR="0" wp14:anchorId="6531D308" wp14:editId="341BBC92">
            <wp:extent cx="1249788" cy="1249788"/>
            <wp:effectExtent l="0" t="0" r="7620" b="762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9788" cy="124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 w:rsidR="00C331A8">
        <w:rPr>
          <w:b/>
          <w:sz w:val="28"/>
        </w:rPr>
        <w:t>H2020 Financial Workshop</w:t>
      </w:r>
    </w:p>
    <w:p w:rsidR="00D55A02" w:rsidRDefault="00C331A8">
      <w:pPr>
        <w:spacing w:after="254" w:line="259" w:lineRule="auto"/>
        <w:ind w:left="252" w:right="2"/>
        <w:jc w:val="center"/>
      </w:pPr>
      <w:r>
        <w:rPr>
          <w:b/>
          <w:sz w:val="28"/>
        </w:rPr>
        <w:t>FCH</w:t>
      </w:r>
      <w:r w:rsidR="001D2646">
        <w:rPr>
          <w:b/>
          <w:sz w:val="28"/>
        </w:rPr>
        <w:t xml:space="preserve"> </w:t>
      </w:r>
      <w:r>
        <w:rPr>
          <w:b/>
          <w:sz w:val="28"/>
        </w:rPr>
        <w:t xml:space="preserve">2 JU, Brussels, </w:t>
      </w:r>
      <w:r w:rsidR="00092018">
        <w:rPr>
          <w:b/>
          <w:sz w:val="28"/>
        </w:rPr>
        <w:t>21</w:t>
      </w:r>
      <w:r>
        <w:rPr>
          <w:b/>
          <w:sz w:val="28"/>
        </w:rPr>
        <w:t xml:space="preserve"> </w:t>
      </w:r>
      <w:r w:rsidR="001D2646">
        <w:rPr>
          <w:b/>
          <w:sz w:val="28"/>
        </w:rPr>
        <w:t>March 201</w:t>
      </w:r>
      <w:r w:rsidR="00092018">
        <w:rPr>
          <w:b/>
          <w:sz w:val="28"/>
        </w:rPr>
        <w:t>8</w:t>
      </w:r>
    </w:p>
    <w:p w:rsidR="00D55A02" w:rsidRDefault="00DF7DEE">
      <w:pPr>
        <w:spacing w:after="0" w:line="259" w:lineRule="auto"/>
        <w:ind w:left="0" w:firstLine="0"/>
      </w:pPr>
      <w:r>
        <w:rPr>
          <w:rFonts w:ascii="Calibri" w:eastAsia="Calibri" w:hAnsi="Calibri" w:cs="Calibri"/>
          <w:b/>
          <w:sz w:val="24"/>
        </w:rPr>
        <w:t>Venue</w:t>
      </w:r>
    </w:p>
    <w:p w:rsidR="00DF7DEE" w:rsidRDefault="00DF7DEE">
      <w:pPr>
        <w:ind w:left="-5"/>
      </w:pPr>
      <w:r>
        <w:t>White Atrium</w:t>
      </w:r>
    </w:p>
    <w:p w:rsidR="00D55A02" w:rsidRDefault="00C331A8">
      <w:pPr>
        <w:ind w:left="-5"/>
      </w:pPr>
      <w:r>
        <w:t>Meeting Rooms, 1</w:t>
      </w:r>
      <w:r w:rsidRPr="00092018">
        <w:rPr>
          <w:vertAlign w:val="superscript"/>
        </w:rPr>
        <w:t>st</w:t>
      </w:r>
      <w:r w:rsidR="00092018">
        <w:t xml:space="preserve"> </w:t>
      </w:r>
      <w:r>
        <w:t>Floor,</w:t>
      </w:r>
    </w:p>
    <w:p w:rsidR="00D55A02" w:rsidRPr="00092018" w:rsidRDefault="00C331A8">
      <w:pPr>
        <w:ind w:left="-5"/>
        <w:rPr>
          <w:lang w:val="fr-BE"/>
        </w:rPr>
      </w:pPr>
      <w:r w:rsidRPr="00092018">
        <w:rPr>
          <w:lang w:val="fr-BE"/>
        </w:rPr>
        <w:t>Avenue de la Toison d'Or 56-60,</w:t>
      </w:r>
    </w:p>
    <w:p w:rsidR="00D55A02" w:rsidRPr="00092018" w:rsidRDefault="00C331A8">
      <w:pPr>
        <w:ind w:left="-5"/>
        <w:rPr>
          <w:lang w:val="fr-BE"/>
        </w:rPr>
      </w:pPr>
      <w:r w:rsidRPr="00092018">
        <w:rPr>
          <w:lang w:val="fr-BE"/>
        </w:rPr>
        <w:t>B-1060 Brussels</w:t>
      </w:r>
    </w:p>
    <w:p w:rsidR="00D55A02" w:rsidRPr="008D0791" w:rsidRDefault="00C331A8">
      <w:pPr>
        <w:spacing w:after="278"/>
        <w:ind w:left="-5"/>
        <w:rPr>
          <w:lang w:val="fr-BE"/>
        </w:rPr>
      </w:pPr>
      <w:r w:rsidRPr="008D0791">
        <w:rPr>
          <w:lang w:val="fr-BE"/>
        </w:rPr>
        <w:t>Metro station : Louise-Louiza</w:t>
      </w:r>
    </w:p>
    <w:p w:rsidR="00D55A02" w:rsidRDefault="006A1405" w:rsidP="006A1405">
      <w:pPr>
        <w:tabs>
          <w:tab w:val="left" w:pos="1701"/>
          <w:tab w:val="center" w:pos="6804"/>
        </w:tabs>
        <w:spacing w:after="0" w:line="259" w:lineRule="auto"/>
        <w:ind w:left="0" w:firstLine="0"/>
        <w:rPr>
          <w:b/>
        </w:rPr>
      </w:pPr>
      <w:r>
        <w:rPr>
          <w:b/>
        </w:rPr>
        <w:t>Time frame</w:t>
      </w:r>
      <w:r>
        <w:rPr>
          <w:b/>
        </w:rPr>
        <w:tab/>
        <w:t>Content</w:t>
      </w:r>
      <w:r>
        <w:rPr>
          <w:b/>
        </w:rPr>
        <w:tab/>
      </w:r>
      <w:r w:rsidR="00C331A8">
        <w:rPr>
          <w:b/>
        </w:rPr>
        <w:t>Speaker</w:t>
      </w:r>
    </w:p>
    <w:p w:rsidR="0051700A" w:rsidRDefault="0051700A" w:rsidP="006A1405">
      <w:pPr>
        <w:tabs>
          <w:tab w:val="left" w:pos="1701"/>
          <w:tab w:val="center" w:pos="6804"/>
        </w:tabs>
        <w:spacing w:after="0" w:line="259" w:lineRule="auto"/>
        <w:ind w:left="0" w:firstLine="0"/>
      </w:pPr>
    </w:p>
    <w:tbl>
      <w:tblPr>
        <w:tblStyle w:val="TableGrid"/>
        <w:tblW w:w="8932" w:type="dxa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1694"/>
        <w:gridCol w:w="4740"/>
        <w:gridCol w:w="2498"/>
      </w:tblGrid>
      <w:tr w:rsidR="001D2646" w:rsidTr="00100F8A">
        <w:trPr>
          <w:trHeight w:val="658"/>
        </w:trPr>
        <w:tc>
          <w:tcPr>
            <w:tcW w:w="1694" w:type="dxa"/>
            <w:shd w:val="clear" w:color="auto" w:fill="DAEEF3"/>
            <w:vAlign w:val="center"/>
          </w:tcPr>
          <w:p w:rsidR="001D2646" w:rsidRDefault="001926F2" w:rsidP="001926F2">
            <w:pPr>
              <w:spacing w:after="0" w:line="259" w:lineRule="auto"/>
              <w:ind w:left="105" w:firstLine="0"/>
            </w:pPr>
            <w:r>
              <w:rPr>
                <w:i/>
              </w:rPr>
              <w:t>09</w:t>
            </w:r>
            <w:r w:rsidR="001D2646">
              <w:rPr>
                <w:i/>
              </w:rPr>
              <w:t>.</w:t>
            </w:r>
            <w:r>
              <w:rPr>
                <w:i/>
              </w:rPr>
              <w:t>45</w:t>
            </w:r>
            <w:r w:rsidR="00D828A3">
              <w:rPr>
                <w:i/>
              </w:rPr>
              <w:t xml:space="preserve"> – 10.</w:t>
            </w:r>
            <w:r>
              <w:rPr>
                <w:i/>
              </w:rPr>
              <w:t>00</w:t>
            </w:r>
          </w:p>
        </w:tc>
        <w:tc>
          <w:tcPr>
            <w:tcW w:w="4740" w:type="dxa"/>
            <w:shd w:val="clear" w:color="auto" w:fill="DAEEF3"/>
            <w:vAlign w:val="center"/>
          </w:tcPr>
          <w:p w:rsidR="001D2646" w:rsidRDefault="001926F2">
            <w:pPr>
              <w:spacing w:after="0" w:line="259" w:lineRule="auto"/>
              <w:ind w:left="0" w:firstLine="0"/>
            </w:pPr>
            <w:r>
              <w:rPr>
                <w:i/>
              </w:rPr>
              <w:t>Registration of the participants, coffee</w:t>
            </w:r>
            <w:r w:rsidR="0051700A">
              <w:rPr>
                <w:i/>
              </w:rPr>
              <w:t xml:space="preserve"> </w:t>
            </w:r>
          </w:p>
        </w:tc>
        <w:tc>
          <w:tcPr>
            <w:tcW w:w="2498" w:type="dxa"/>
            <w:shd w:val="clear" w:color="auto" w:fill="DAEEF3"/>
            <w:vAlign w:val="center"/>
          </w:tcPr>
          <w:p w:rsidR="001D2646" w:rsidRDefault="001D2646" w:rsidP="001D2646">
            <w:pPr>
              <w:spacing w:after="0" w:line="259" w:lineRule="auto"/>
              <w:ind w:left="0" w:firstLine="0"/>
            </w:pPr>
          </w:p>
        </w:tc>
      </w:tr>
      <w:tr w:rsidR="001926F2" w:rsidTr="00100F8A">
        <w:trPr>
          <w:trHeight w:val="658"/>
        </w:trPr>
        <w:tc>
          <w:tcPr>
            <w:tcW w:w="1694" w:type="dxa"/>
            <w:shd w:val="clear" w:color="auto" w:fill="auto"/>
            <w:vAlign w:val="center"/>
          </w:tcPr>
          <w:p w:rsidR="001926F2" w:rsidRPr="001926F2" w:rsidRDefault="001926F2" w:rsidP="001926F2">
            <w:pPr>
              <w:spacing w:after="0" w:line="259" w:lineRule="auto"/>
              <w:ind w:left="105" w:firstLine="0"/>
            </w:pPr>
            <w:r w:rsidRPr="001926F2">
              <w:t>10.00 – 10.15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1926F2" w:rsidRPr="001926F2" w:rsidRDefault="001926F2" w:rsidP="001926F2">
            <w:pPr>
              <w:spacing w:after="0" w:line="259" w:lineRule="auto"/>
              <w:ind w:left="0" w:firstLine="0"/>
            </w:pPr>
            <w:r w:rsidRPr="001926F2">
              <w:t xml:space="preserve">Welcome and introduction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1926F2" w:rsidRDefault="001926F2" w:rsidP="001926F2">
            <w:pPr>
              <w:spacing w:after="0" w:line="259" w:lineRule="auto"/>
              <w:ind w:left="0" w:firstLine="0"/>
            </w:pPr>
            <w:r>
              <w:t>Elisabeth Robino</w:t>
            </w:r>
          </w:p>
        </w:tc>
      </w:tr>
      <w:tr w:rsidR="001926F2" w:rsidTr="00100F8A">
        <w:trPr>
          <w:trHeight w:val="658"/>
        </w:trPr>
        <w:tc>
          <w:tcPr>
            <w:tcW w:w="1694" w:type="dxa"/>
            <w:shd w:val="clear" w:color="auto" w:fill="auto"/>
            <w:vAlign w:val="center"/>
          </w:tcPr>
          <w:p w:rsidR="001926F2" w:rsidRDefault="001926F2" w:rsidP="001926F2">
            <w:pPr>
              <w:spacing w:after="0" w:line="259" w:lineRule="auto"/>
              <w:ind w:left="105" w:firstLine="0"/>
            </w:pPr>
            <w:r>
              <w:t>10:15 – 10:30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1926F2" w:rsidRDefault="00403812" w:rsidP="00403812">
            <w:pPr>
              <w:spacing w:after="0" w:line="259" w:lineRule="auto"/>
              <w:ind w:left="0" w:firstLine="0"/>
            </w:pPr>
            <w:r>
              <w:t>Eligibility criteria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1926F2" w:rsidRDefault="001926F2" w:rsidP="001926F2">
            <w:pPr>
              <w:spacing w:after="0" w:line="259" w:lineRule="auto"/>
              <w:ind w:left="0" w:firstLine="0"/>
            </w:pPr>
            <w:r>
              <w:t>A</w:t>
            </w:r>
            <w:r w:rsidR="00AF18A8">
              <w:t>ntonio Requena</w:t>
            </w:r>
          </w:p>
        </w:tc>
      </w:tr>
      <w:tr w:rsidR="001926F2" w:rsidTr="00100F8A">
        <w:trPr>
          <w:trHeight w:val="658"/>
        </w:trPr>
        <w:tc>
          <w:tcPr>
            <w:tcW w:w="1694" w:type="dxa"/>
            <w:shd w:val="clear" w:color="auto" w:fill="auto"/>
            <w:vAlign w:val="center"/>
          </w:tcPr>
          <w:p w:rsidR="001926F2" w:rsidRPr="001D2646" w:rsidRDefault="001926F2" w:rsidP="001926F2">
            <w:pPr>
              <w:spacing w:after="0" w:line="259" w:lineRule="auto"/>
              <w:ind w:left="105" w:firstLine="0"/>
            </w:pPr>
            <w:r>
              <w:t>10.30 – 11.45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1926F2" w:rsidRPr="001D2646" w:rsidRDefault="001926F2" w:rsidP="001926F2">
            <w:pPr>
              <w:spacing w:after="0" w:line="259" w:lineRule="auto"/>
              <w:ind w:left="0" w:firstLine="0"/>
            </w:pPr>
            <w:r>
              <w:t xml:space="preserve">Personnel Costs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1926F2" w:rsidRDefault="001926F2" w:rsidP="001926F2">
            <w:pPr>
              <w:spacing w:after="0" w:line="259" w:lineRule="auto"/>
              <w:ind w:left="0" w:firstLine="0"/>
            </w:pPr>
            <w:r>
              <w:t xml:space="preserve">Nora Ovcharova </w:t>
            </w:r>
          </w:p>
          <w:p w:rsidR="001926F2" w:rsidRPr="00FA6908" w:rsidRDefault="001926F2" w:rsidP="001926F2">
            <w:pPr>
              <w:spacing w:after="0" w:line="259" w:lineRule="auto"/>
              <w:ind w:left="0" w:firstLine="0"/>
            </w:pPr>
            <w:r>
              <w:t>Loan Nguyen</w:t>
            </w:r>
          </w:p>
        </w:tc>
      </w:tr>
      <w:tr w:rsidR="001926F2" w:rsidTr="00100F8A">
        <w:trPr>
          <w:trHeight w:val="658"/>
        </w:trPr>
        <w:tc>
          <w:tcPr>
            <w:tcW w:w="1694" w:type="dxa"/>
            <w:shd w:val="clear" w:color="auto" w:fill="auto"/>
            <w:vAlign w:val="center"/>
          </w:tcPr>
          <w:p w:rsidR="001926F2" w:rsidRPr="00FA6908" w:rsidRDefault="008B4773" w:rsidP="008B4773">
            <w:pPr>
              <w:spacing w:after="0" w:line="259" w:lineRule="auto"/>
              <w:ind w:left="105" w:firstLine="0"/>
            </w:pPr>
            <w:r>
              <w:t>11</w:t>
            </w:r>
            <w:r w:rsidR="00100F8A">
              <w:t>.</w:t>
            </w:r>
            <w:r>
              <w:t>45</w:t>
            </w:r>
            <w:r w:rsidR="00100F8A">
              <w:t xml:space="preserve"> – 1</w:t>
            </w:r>
            <w:r>
              <w:t>2.15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AF18A8" w:rsidRDefault="00AF18A8" w:rsidP="001926F2">
            <w:pPr>
              <w:spacing w:after="0" w:line="259" w:lineRule="auto"/>
              <w:ind w:left="0" w:firstLine="0"/>
            </w:pPr>
          </w:p>
          <w:p w:rsidR="001926F2" w:rsidRDefault="008B4773" w:rsidP="001926F2">
            <w:pPr>
              <w:spacing w:after="0" w:line="259" w:lineRule="auto"/>
              <w:ind w:left="0" w:firstLine="0"/>
            </w:pPr>
            <w:r>
              <w:t>Third Parties</w:t>
            </w:r>
          </w:p>
          <w:p w:rsidR="006B4426" w:rsidRPr="00FA6908" w:rsidRDefault="006B4426" w:rsidP="001926F2">
            <w:pPr>
              <w:spacing w:after="0" w:line="259" w:lineRule="auto"/>
              <w:ind w:left="0" w:firstLine="0"/>
            </w:pPr>
          </w:p>
        </w:tc>
        <w:tc>
          <w:tcPr>
            <w:tcW w:w="2498" w:type="dxa"/>
            <w:shd w:val="clear" w:color="auto" w:fill="auto"/>
            <w:vAlign w:val="center"/>
          </w:tcPr>
          <w:p w:rsidR="00073488" w:rsidRDefault="00073488" w:rsidP="001926F2">
            <w:pPr>
              <w:spacing w:after="0" w:line="259" w:lineRule="auto"/>
              <w:ind w:left="0" w:firstLine="0"/>
            </w:pPr>
          </w:p>
          <w:p w:rsidR="006B4426" w:rsidRDefault="008B4773" w:rsidP="001926F2">
            <w:pPr>
              <w:spacing w:after="0" w:line="259" w:lineRule="auto"/>
              <w:ind w:left="0" w:firstLine="0"/>
            </w:pPr>
            <w:bookmarkStart w:id="0" w:name="_GoBack"/>
            <w:bookmarkEnd w:id="0"/>
            <w:r>
              <w:t>Georgiana Buznosu</w:t>
            </w:r>
          </w:p>
          <w:p w:rsidR="001926F2" w:rsidRPr="00FA6908" w:rsidRDefault="001926F2" w:rsidP="001926F2">
            <w:pPr>
              <w:spacing w:after="0" w:line="259" w:lineRule="auto"/>
              <w:ind w:left="0" w:firstLine="0"/>
            </w:pPr>
          </w:p>
        </w:tc>
      </w:tr>
      <w:tr w:rsidR="00100F8A" w:rsidTr="00100F8A">
        <w:trPr>
          <w:trHeight w:val="658"/>
        </w:trPr>
        <w:tc>
          <w:tcPr>
            <w:tcW w:w="1694" w:type="dxa"/>
            <w:shd w:val="clear" w:color="auto" w:fill="DEEAF6" w:themeFill="accent1" w:themeFillTint="33"/>
            <w:vAlign w:val="center"/>
          </w:tcPr>
          <w:p w:rsidR="00100F8A" w:rsidRDefault="00100F8A" w:rsidP="008B4773">
            <w:pPr>
              <w:spacing w:after="0" w:line="259" w:lineRule="auto"/>
              <w:ind w:left="105" w:firstLine="0"/>
              <w:rPr>
                <w:i/>
              </w:rPr>
            </w:pPr>
            <w:r>
              <w:rPr>
                <w:i/>
              </w:rPr>
              <w:t>1</w:t>
            </w:r>
            <w:r w:rsidR="008B4773">
              <w:rPr>
                <w:i/>
              </w:rPr>
              <w:t>2</w:t>
            </w:r>
            <w:r>
              <w:rPr>
                <w:i/>
              </w:rPr>
              <w:t>.</w:t>
            </w:r>
            <w:r w:rsidR="008B4773">
              <w:rPr>
                <w:i/>
              </w:rPr>
              <w:t>15</w:t>
            </w:r>
            <w:r>
              <w:rPr>
                <w:i/>
              </w:rPr>
              <w:t xml:space="preserve"> – 1</w:t>
            </w:r>
            <w:r w:rsidR="008B4773">
              <w:rPr>
                <w:i/>
              </w:rPr>
              <w:t>3</w:t>
            </w:r>
            <w:r>
              <w:rPr>
                <w:i/>
              </w:rPr>
              <w:t>.</w:t>
            </w:r>
            <w:r w:rsidR="008B4773">
              <w:rPr>
                <w:i/>
              </w:rPr>
              <w:t>30</w:t>
            </w:r>
          </w:p>
        </w:tc>
        <w:tc>
          <w:tcPr>
            <w:tcW w:w="4740" w:type="dxa"/>
            <w:shd w:val="clear" w:color="auto" w:fill="DEEAF6" w:themeFill="accent1" w:themeFillTint="33"/>
            <w:vAlign w:val="center"/>
          </w:tcPr>
          <w:p w:rsidR="00100F8A" w:rsidRDefault="00100F8A" w:rsidP="00100F8A">
            <w:pPr>
              <w:spacing w:after="0" w:line="259" w:lineRule="auto"/>
              <w:ind w:left="0" w:firstLine="0"/>
              <w:rPr>
                <w:i/>
              </w:rPr>
            </w:pPr>
            <w:r>
              <w:rPr>
                <w:i/>
              </w:rPr>
              <w:t>Lunch break</w:t>
            </w:r>
          </w:p>
        </w:tc>
        <w:tc>
          <w:tcPr>
            <w:tcW w:w="2498" w:type="dxa"/>
            <w:shd w:val="clear" w:color="auto" w:fill="DEEAF6" w:themeFill="accent1" w:themeFillTint="33"/>
            <w:vAlign w:val="center"/>
          </w:tcPr>
          <w:p w:rsidR="00100F8A" w:rsidRDefault="00100F8A" w:rsidP="00100F8A">
            <w:pPr>
              <w:spacing w:after="0" w:line="259" w:lineRule="auto"/>
              <w:ind w:left="0" w:firstLine="0"/>
              <w:rPr>
                <w:i/>
              </w:rPr>
            </w:pPr>
          </w:p>
        </w:tc>
      </w:tr>
      <w:tr w:rsidR="00100F8A" w:rsidTr="00100F8A">
        <w:trPr>
          <w:trHeight w:val="658"/>
        </w:trPr>
        <w:tc>
          <w:tcPr>
            <w:tcW w:w="1694" w:type="dxa"/>
            <w:shd w:val="clear" w:color="auto" w:fill="auto"/>
            <w:vAlign w:val="center"/>
          </w:tcPr>
          <w:p w:rsidR="00100F8A" w:rsidRPr="00FA6908" w:rsidRDefault="008B4773" w:rsidP="008B4773">
            <w:pPr>
              <w:spacing w:after="0" w:line="259" w:lineRule="auto"/>
              <w:ind w:left="105" w:firstLine="0"/>
            </w:pPr>
            <w:r>
              <w:t>13</w:t>
            </w:r>
            <w:r w:rsidR="00100F8A">
              <w:t>.</w:t>
            </w:r>
            <w:r>
              <w:t>3</w:t>
            </w:r>
            <w:r w:rsidR="00100F8A">
              <w:t>0 – 14.30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100F8A" w:rsidRPr="00FA6908" w:rsidRDefault="008B4773" w:rsidP="008B4773">
            <w:pPr>
              <w:spacing w:after="0" w:line="259" w:lineRule="auto"/>
              <w:ind w:left="0" w:firstLine="0"/>
            </w:pPr>
            <w:r>
              <w:t>Other Direct costs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100F8A" w:rsidRPr="00FA6908" w:rsidRDefault="008B4773" w:rsidP="00100F8A">
            <w:pPr>
              <w:spacing w:after="0" w:line="259" w:lineRule="auto"/>
              <w:ind w:left="0" w:firstLine="0"/>
            </w:pPr>
            <w:r>
              <w:t>Thanos Batsilas</w:t>
            </w:r>
            <w:r w:rsidR="00100F8A">
              <w:t xml:space="preserve"> </w:t>
            </w:r>
          </w:p>
        </w:tc>
      </w:tr>
      <w:tr w:rsidR="00100F8A" w:rsidTr="00100F8A">
        <w:trPr>
          <w:trHeight w:val="658"/>
        </w:trPr>
        <w:tc>
          <w:tcPr>
            <w:tcW w:w="1694" w:type="dxa"/>
            <w:shd w:val="clear" w:color="auto" w:fill="auto"/>
            <w:vAlign w:val="center"/>
          </w:tcPr>
          <w:p w:rsidR="00100F8A" w:rsidRDefault="00100F8A" w:rsidP="00100F8A">
            <w:pPr>
              <w:spacing w:after="0" w:line="259" w:lineRule="auto"/>
              <w:ind w:left="105" w:firstLine="0"/>
            </w:pPr>
            <w:r>
              <w:t>14:30 – 16:00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100F8A" w:rsidRDefault="00100F8A" w:rsidP="00100F8A">
            <w:pPr>
              <w:spacing w:after="0" w:line="259" w:lineRule="auto"/>
              <w:ind w:left="0" w:firstLine="0"/>
            </w:pPr>
            <w:r>
              <w:t>Lessons learnt</w:t>
            </w:r>
          </w:p>
          <w:p w:rsidR="00100F8A" w:rsidRDefault="00100F8A" w:rsidP="00100F8A">
            <w:pPr>
              <w:spacing w:after="0" w:line="259" w:lineRule="auto"/>
              <w:ind w:left="0" w:firstLine="0"/>
            </w:pPr>
            <w:r>
              <w:t xml:space="preserve">How to avoid errors in H2020 financial reporting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100F8A" w:rsidRDefault="00100F8A" w:rsidP="00100F8A">
            <w:pPr>
              <w:spacing w:after="0" w:line="259" w:lineRule="auto"/>
              <w:ind w:left="0" w:firstLine="0"/>
            </w:pPr>
            <w:r>
              <w:t>Various speakers</w:t>
            </w:r>
          </w:p>
          <w:p w:rsidR="00100F8A" w:rsidRDefault="00100F8A" w:rsidP="00100F8A">
            <w:pPr>
              <w:spacing w:after="0" w:line="259" w:lineRule="auto"/>
              <w:ind w:left="0" w:firstLine="0"/>
            </w:pPr>
            <w:r>
              <w:t>Frank Zander (KPMG)</w:t>
            </w:r>
          </w:p>
        </w:tc>
      </w:tr>
    </w:tbl>
    <w:p w:rsidR="00C331A8" w:rsidRDefault="00C331A8" w:rsidP="0057797C">
      <w:pPr>
        <w:spacing w:after="375"/>
        <w:ind w:left="0" w:firstLine="0"/>
      </w:pPr>
    </w:p>
    <w:sectPr w:rsidR="00C331A8">
      <w:pgSz w:w="11904" w:h="16838"/>
      <w:pgMar w:top="1440" w:right="1694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198" w:rsidRDefault="00BE1198" w:rsidP="0096669E">
      <w:pPr>
        <w:spacing w:after="0" w:line="240" w:lineRule="auto"/>
      </w:pPr>
      <w:r>
        <w:separator/>
      </w:r>
    </w:p>
  </w:endnote>
  <w:endnote w:type="continuationSeparator" w:id="0">
    <w:p w:rsidR="00BE1198" w:rsidRDefault="00BE1198" w:rsidP="00966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198" w:rsidRDefault="00BE1198" w:rsidP="0096669E">
      <w:pPr>
        <w:spacing w:after="0" w:line="240" w:lineRule="auto"/>
      </w:pPr>
      <w:r>
        <w:separator/>
      </w:r>
    </w:p>
  </w:footnote>
  <w:footnote w:type="continuationSeparator" w:id="0">
    <w:p w:rsidR="00BE1198" w:rsidRDefault="00BE1198" w:rsidP="00966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fr-BE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02"/>
    <w:rsid w:val="00060E49"/>
    <w:rsid w:val="00073488"/>
    <w:rsid w:val="00092018"/>
    <w:rsid w:val="00100F8A"/>
    <w:rsid w:val="001926F2"/>
    <w:rsid w:val="001C4F9A"/>
    <w:rsid w:val="001D2646"/>
    <w:rsid w:val="00295FA9"/>
    <w:rsid w:val="0037482E"/>
    <w:rsid w:val="003D55A5"/>
    <w:rsid w:val="00403812"/>
    <w:rsid w:val="0051700A"/>
    <w:rsid w:val="0057797C"/>
    <w:rsid w:val="006A1405"/>
    <w:rsid w:val="006B4426"/>
    <w:rsid w:val="007B67A3"/>
    <w:rsid w:val="00851933"/>
    <w:rsid w:val="008B4773"/>
    <w:rsid w:val="008B7E2D"/>
    <w:rsid w:val="008D0791"/>
    <w:rsid w:val="009529BE"/>
    <w:rsid w:val="0096669E"/>
    <w:rsid w:val="009A0670"/>
    <w:rsid w:val="00A40FCF"/>
    <w:rsid w:val="00AF18A8"/>
    <w:rsid w:val="00B268B5"/>
    <w:rsid w:val="00BE104F"/>
    <w:rsid w:val="00BE1198"/>
    <w:rsid w:val="00C331A8"/>
    <w:rsid w:val="00C54BDD"/>
    <w:rsid w:val="00C55F3D"/>
    <w:rsid w:val="00D55A02"/>
    <w:rsid w:val="00D828A3"/>
    <w:rsid w:val="00DF7DEE"/>
    <w:rsid w:val="00EB0CB7"/>
    <w:rsid w:val="00FA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CA9928"/>
  <w15:docId w15:val="{F9917C18-84A1-498B-A09B-04197093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" w:line="260" w:lineRule="auto"/>
      <w:ind w:left="10" w:hanging="10"/>
    </w:pPr>
    <w:rPr>
      <w:rFonts w:ascii="Trebuchet MS" w:eastAsia="Trebuchet MS" w:hAnsi="Trebuchet MS" w:cs="Trebuchet MS"/>
      <w:color w:val="1F497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66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69E"/>
    <w:rPr>
      <w:rFonts w:ascii="Trebuchet MS" w:eastAsia="Trebuchet MS" w:hAnsi="Trebuchet MS" w:cs="Trebuchet MS"/>
      <w:color w:val="1F497D"/>
    </w:rPr>
  </w:style>
  <w:style w:type="paragraph" w:styleId="Footer">
    <w:name w:val="footer"/>
    <w:basedOn w:val="Normal"/>
    <w:link w:val="FooterChar"/>
    <w:uiPriority w:val="99"/>
    <w:unhideWhenUsed/>
    <w:rsid w:val="009666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69E"/>
    <w:rPr>
      <w:rFonts w:ascii="Trebuchet MS" w:eastAsia="Trebuchet MS" w:hAnsi="Trebuchet MS" w:cs="Trebuchet MS"/>
      <w:color w:val="1F497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69E"/>
    <w:rPr>
      <w:rFonts w:ascii="Segoe UI" w:eastAsia="Trebuchet MS" w:hAnsi="Segoe UI" w:cs="Segoe UI"/>
      <w:color w:val="1F497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HOCKOVA Ivana ( FCH )</dc:creator>
  <cp:keywords/>
  <cp:lastModifiedBy>KONTOGIANNIS Vasilis (FCH)</cp:lastModifiedBy>
  <cp:revision>13</cp:revision>
  <cp:lastPrinted>2017-03-29T13:09:00Z</cp:lastPrinted>
  <dcterms:created xsi:type="dcterms:W3CDTF">2017-03-29T13:03:00Z</dcterms:created>
  <dcterms:modified xsi:type="dcterms:W3CDTF">2018-03-20T16:26:00Z</dcterms:modified>
</cp:coreProperties>
</file>